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1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6"/>
        <w:gridCol w:w="17"/>
        <w:gridCol w:w="2319"/>
        <w:gridCol w:w="562"/>
        <w:gridCol w:w="126"/>
        <w:gridCol w:w="730"/>
        <w:gridCol w:w="1160"/>
        <w:gridCol w:w="882"/>
        <w:gridCol w:w="51"/>
        <w:gridCol w:w="2847"/>
      </w:tblGrid>
      <w:tr w:rsidR="00C705FE" w:rsidRPr="00A36C60" w:rsidTr="00DD4559">
        <w:trPr>
          <w:gridAfter w:val="2"/>
          <w:wAfter w:w="2898" w:type="dxa"/>
          <w:trHeight w:val="408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05FE" w:rsidRPr="00A36C60" w:rsidRDefault="00AD63FE" w:rsidP="00A36C60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</w:rPr>
            </w:pPr>
            <w:r w:rsidRPr="00A36C60">
              <w:rPr>
                <w:rFonts w:ascii="Calibri" w:hAnsi="Calibri"/>
                <w:b/>
                <w:bCs/>
                <w:sz w:val="32"/>
                <w:szCs w:val="32"/>
              </w:rPr>
              <w:t>„</w:t>
            </w:r>
            <w:r w:rsidR="009D3D6B" w:rsidRPr="009D3D6B">
              <w:rPr>
                <w:b/>
                <w:sz w:val="32"/>
                <w:szCs w:val="32"/>
              </w:rPr>
              <w:t>Dynamický nákupní systém – Nákup výpočetní techniky, vč. příslušenství a spotřebního materiálu</w:t>
            </w:r>
            <w:r w:rsidR="00A36C60">
              <w:rPr>
                <w:b/>
                <w:sz w:val="32"/>
                <w:szCs w:val="32"/>
              </w:rPr>
              <w:t>“</w:t>
            </w:r>
          </w:p>
        </w:tc>
      </w:tr>
      <w:tr w:rsidR="00A36C60" w:rsidRPr="0039238D" w:rsidTr="00DD4559">
        <w:trPr>
          <w:gridAfter w:val="2"/>
          <w:wAfter w:w="2898" w:type="dxa"/>
          <w:trHeight w:val="245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36C60" w:rsidRPr="007110C7" w:rsidRDefault="00A36C60" w:rsidP="00A62ED0">
            <w:pPr>
              <w:spacing w:after="120"/>
              <w:rPr>
                <w:rFonts w:ascii="Calibri" w:hAnsi="Calibri"/>
                <w:b/>
              </w:rPr>
            </w:pPr>
            <w:r w:rsidRPr="007110C7">
              <w:rPr>
                <w:rFonts w:ascii="Calibri" w:hAnsi="Calibri"/>
                <w:b/>
                <w:color w:val="000000"/>
              </w:rPr>
              <w:t>Identifikační údaje zadavatele</w:t>
            </w:r>
          </w:p>
        </w:tc>
      </w:tr>
      <w:tr w:rsidR="00C705FE" w:rsidRPr="0039238D" w:rsidTr="00DD4559">
        <w:trPr>
          <w:gridAfter w:val="2"/>
          <w:wAfter w:w="2898" w:type="dxa"/>
          <w:trHeight w:val="436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9E" w:rsidRPr="0034019E" w:rsidRDefault="00C705FE" w:rsidP="00B93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1C014C" w:rsidRDefault="009D3D6B" w:rsidP="00C705F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bookmarkStart w:id="0" w:name="_Hlk189450204"/>
            <w:proofErr w:type="spellStart"/>
            <w:r w:rsidRPr="00557188">
              <w:rPr>
                <w:b/>
                <w:sz w:val="28"/>
                <w:szCs w:val="28"/>
              </w:rPr>
              <w:t>Albertinum</w:t>
            </w:r>
            <w:proofErr w:type="spellEnd"/>
            <w:r w:rsidRPr="00557188">
              <w:rPr>
                <w:b/>
                <w:sz w:val="28"/>
                <w:szCs w:val="28"/>
              </w:rPr>
              <w:t>, odborný léčebný ústav, Žamberk</w:t>
            </w:r>
            <w:bookmarkEnd w:id="0"/>
          </w:p>
        </w:tc>
      </w:tr>
      <w:tr w:rsidR="00C705FE" w:rsidRPr="0039238D" w:rsidTr="00DD4559">
        <w:trPr>
          <w:gridAfter w:val="2"/>
          <w:wAfter w:w="2898" w:type="dxa"/>
          <w:trHeight w:val="227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34019E" w:rsidRDefault="00C705FE" w:rsidP="00C705FE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Zastoupený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5FE" w:rsidRPr="001C014C" w:rsidRDefault="009D3D6B" w:rsidP="00C705F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/>
              </w:rPr>
              <w:t>Ing. Rudolfem Bulíčkem</w:t>
            </w:r>
            <w:r w:rsidR="00DD4559">
              <w:rPr>
                <w:rFonts w:eastAsia="Calibri"/>
              </w:rPr>
              <w:t>, ředitelem</w:t>
            </w:r>
          </w:p>
        </w:tc>
      </w:tr>
      <w:tr w:rsidR="00C705FE" w:rsidRPr="0039238D" w:rsidTr="00DD4559">
        <w:trPr>
          <w:gridAfter w:val="2"/>
          <w:wAfter w:w="2898" w:type="dxa"/>
          <w:trHeight w:val="227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DD4559" w:rsidRDefault="00C705FE" w:rsidP="00C705FE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DD4559" w:rsidRDefault="009D3D6B" w:rsidP="00DD4559">
            <w:pPr>
              <w:spacing w:after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D3D6B">
              <w:rPr>
                <w:rFonts w:ascii="Calibri" w:hAnsi="Calibri"/>
                <w:color w:val="000000"/>
                <w:sz w:val="20"/>
                <w:szCs w:val="20"/>
              </w:rPr>
              <w:t>00196096</w:t>
            </w:r>
          </w:p>
        </w:tc>
      </w:tr>
      <w:tr w:rsidR="00C705FE" w:rsidRPr="0039238D" w:rsidTr="00DD4559">
        <w:trPr>
          <w:gridAfter w:val="2"/>
          <w:wAfter w:w="2898" w:type="dxa"/>
          <w:trHeight w:val="227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34019E" w:rsidRDefault="00C705FE" w:rsidP="00C705FE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1C014C" w:rsidRDefault="00A36C60" w:rsidP="00C705F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CZ</w:t>
            </w:r>
            <w:r w:rsidR="009D3D6B" w:rsidRPr="009D3D6B">
              <w:rPr>
                <w:rFonts w:eastAsia="Calibri"/>
              </w:rPr>
              <w:t>00196096</w:t>
            </w:r>
          </w:p>
        </w:tc>
      </w:tr>
      <w:tr w:rsidR="00A36C60" w:rsidRPr="0039238D" w:rsidTr="00DD4559">
        <w:trPr>
          <w:gridAfter w:val="2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34019E" w:rsidRDefault="00A36C60" w:rsidP="00A36C60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1C014C" w:rsidRDefault="009D3D6B" w:rsidP="00A36C6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57188">
              <w:rPr>
                <w:rFonts w:eastAsia="Calibri"/>
              </w:rPr>
              <w:t>Za Kopečkem 353, 56401 Žamberk</w:t>
            </w:r>
          </w:p>
        </w:tc>
      </w:tr>
      <w:tr w:rsidR="00A36C60" w:rsidRPr="0039238D" w:rsidTr="00DD4559">
        <w:trPr>
          <w:gridAfter w:val="2"/>
          <w:wAfter w:w="2898" w:type="dxa"/>
          <w:trHeight w:hRule="exact" w:val="110"/>
        </w:trPr>
        <w:tc>
          <w:tcPr>
            <w:tcW w:w="3416" w:type="dxa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  <w:tc>
          <w:tcPr>
            <w:tcW w:w="3024" w:type="dxa"/>
            <w:gridSpan w:val="4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  <w:tc>
          <w:tcPr>
            <w:tcW w:w="1890" w:type="dxa"/>
            <w:gridSpan w:val="2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  <w:tc>
          <w:tcPr>
            <w:tcW w:w="882" w:type="dxa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</w:tr>
      <w:tr w:rsidR="00A36C60" w:rsidRPr="0039238D" w:rsidTr="00DD4559">
        <w:trPr>
          <w:gridAfter w:val="2"/>
          <w:wAfter w:w="2898" w:type="dxa"/>
          <w:trHeight w:val="358"/>
        </w:trPr>
        <w:tc>
          <w:tcPr>
            <w:tcW w:w="92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36C60" w:rsidRPr="007110C7" w:rsidRDefault="00A36C60" w:rsidP="00A62ED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110C7">
              <w:rPr>
                <w:rFonts w:ascii="Calibri" w:hAnsi="Calibri"/>
                <w:b/>
                <w:bCs/>
                <w:color w:val="000000"/>
              </w:rPr>
              <w:t>Identifikační údaje dodavatele</w:t>
            </w:r>
          </w:p>
        </w:tc>
      </w:tr>
      <w:tr w:rsidR="00A36C60" w:rsidRPr="0039238D" w:rsidTr="00DD4559">
        <w:trPr>
          <w:gridAfter w:val="2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9F23EC" w:rsidRDefault="00A36C60" w:rsidP="00A36C60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Název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/obchodní jméno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C60" w:rsidRPr="009F23EC" w:rsidRDefault="00A36C60" w:rsidP="00A36C60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A36C60" w:rsidRPr="0039238D" w:rsidTr="00DD4559">
        <w:trPr>
          <w:gridAfter w:val="2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34019E" w:rsidRDefault="00A36C60" w:rsidP="00A36C60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Osoba oprávněná jednat za dodavatele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6C60" w:rsidRPr="0039238D" w:rsidRDefault="00A36C60" w:rsidP="00A36C6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38D">
              <w:rPr>
                <w:rFonts w:ascii="Calibri" w:hAnsi="Calibri"/>
                <w:color w:val="000000"/>
              </w:rPr>
              <w:t> </w:t>
            </w:r>
          </w:p>
        </w:tc>
      </w:tr>
      <w:tr w:rsidR="009F23EC" w:rsidRPr="0039238D" w:rsidTr="00DD4559">
        <w:trPr>
          <w:gridAfter w:val="2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34019E" w:rsidRDefault="009F23EC" w:rsidP="00A36C60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Pr="0039238D" w:rsidRDefault="009F23EC" w:rsidP="00A36C60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39238D" w:rsidRDefault="009F23EC" w:rsidP="00A36C60">
            <w:pPr>
              <w:spacing w:after="0"/>
              <w:jc w:val="center"/>
              <w:rPr>
                <w:rFonts w:cs="Times New Roman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39238D" w:rsidRDefault="009F23EC" w:rsidP="00A36C60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A36C60" w:rsidRPr="0039238D" w:rsidTr="00DD4559">
        <w:trPr>
          <w:gridAfter w:val="2"/>
          <w:wAfter w:w="2898" w:type="dxa"/>
          <w:trHeight w:val="364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60" w:rsidRPr="0034019E" w:rsidRDefault="00A36C60" w:rsidP="00A36C60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6C60" w:rsidRPr="00A62ED0" w:rsidRDefault="00A36C60" w:rsidP="00A62ED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23EC" w:rsidRPr="007110C7" w:rsidTr="00DD4559">
        <w:trPr>
          <w:gridAfter w:val="2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E35295" w:rsidRDefault="009F23EC" w:rsidP="00A36C60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Společná účast dodavatelů dle § 82</w:t>
            </w:r>
          </w:p>
          <w:p w:rsidR="009F23EC" w:rsidRPr="009F23EC" w:rsidRDefault="009F23EC" w:rsidP="00A36C60">
            <w:pPr>
              <w:spacing w:after="0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  <w:r w:rsidRPr="009F23EC">
              <w:rPr>
                <w:rFonts w:ascii="Calibri" w:hAnsi="Calibri"/>
                <w:i/>
                <w:color w:val="000000"/>
                <w:sz w:val="16"/>
                <w:szCs w:val="16"/>
              </w:rPr>
              <w:t>Zaškrtněte příslušnou možnost</w:t>
            </w:r>
          </w:p>
        </w:tc>
        <w:tc>
          <w:tcPr>
            <w:tcW w:w="2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Pr="007110C7" w:rsidRDefault="009F23EC" w:rsidP="00A36C6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393082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A36C6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</w:t>
            </w:r>
            <w:r w:rsidRPr="007110C7">
              <w:rPr>
                <w:rStyle w:val="Znakapoznpodarou"/>
                <w:rFonts w:ascii="Calibri" w:hAnsi="Calibri"/>
                <w:b/>
                <w:color w:val="000000"/>
                <w:sz w:val="20"/>
                <w:szCs w:val="20"/>
              </w:rPr>
              <w:footnoteReference w:id="1"/>
            </w: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214129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23EC" w:rsidRPr="0039238D" w:rsidTr="00DD4559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Default="009F23EC" w:rsidP="009F23E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Dodavatel</w:t>
            </w:r>
            <w:r w:rsidRPr="0039238D">
              <w:rPr>
                <w:sz w:val="18"/>
                <w:szCs w:val="18"/>
              </w:rPr>
              <w:t xml:space="preserve"> je považován za malý či střední podnik dle doporučení Komise 2003/361/ES</w:t>
            </w:r>
            <w:r w:rsidRPr="0039238D">
              <w:rPr>
                <w:rStyle w:val="Znakapoznpodarou"/>
                <w:sz w:val="18"/>
                <w:szCs w:val="18"/>
              </w:rPr>
              <w:footnoteReference w:id="2"/>
            </w:r>
          </w:p>
          <w:p w:rsidR="009F23EC" w:rsidRPr="0039238D" w:rsidRDefault="009F23EC" w:rsidP="009F23EC">
            <w:pPr>
              <w:spacing w:after="0"/>
              <w:rPr>
                <w:sz w:val="18"/>
                <w:szCs w:val="18"/>
              </w:rPr>
            </w:pPr>
            <w:r w:rsidRPr="009F23EC">
              <w:rPr>
                <w:rFonts w:ascii="Calibri" w:hAnsi="Calibri"/>
                <w:i/>
                <w:color w:val="000000"/>
                <w:sz w:val="16"/>
                <w:szCs w:val="16"/>
              </w:rPr>
              <w:t>Zaškrtněte příslušnou možnost</w:t>
            </w:r>
          </w:p>
        </w:tc>
        <w:tc>
          <w:tcPr>
            <w:tcW w:w="2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60128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-79529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98" w:type="dxa"/>
            <w:gridSpan w:val="2"/>
            <w:vAlign w:val="center"/>
          </w:tcPr>
          <w:p w:rsidR="00D43DED" w:rsidRDefault="00D43DED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  <w:p w:rsidR="009F23EC" w:rsidRPr="007110C7" w:rsidRDefault="009F23EC" w:rsidP="00D43DED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  <w:tr w:rsidR="00782999" w:rsidRPr="0039238D" w:rsidTr="00DD4559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999" w:rsidRDefault="00782999" w:rsidP="00782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8299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Kótování dodavatele na burze cenných papírů:</w:t>
            </w:r>
          </w:p>
          <w:p w:rsidR="00782999" w:rsidRPr="00782999" w:rsidRDefault="00782999" w:rsidP="00782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8299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(</w:t>
            </w:r>
            <w:r w:rsidRPr="00DD4559">
              <w:rPr>
                <w:rFonts w:ascii="Calibri" w:hAnsi="Calibri"/>
                <w:i/>
                <w:color w:val="000000"/>
                <w:sz w:val="16"/>
                <w:szCs w:val="16"/>
              </w:rPr>
              <w:t xml:space="preserve">Vyplňuje </w:t>
            </w:r>
            <w:r w:rsidRPr="00DD4559">
              <w:rPr>
                <w:rFonts w:ascii="Calibri" w:hAnsi="Calibri"/>
                <w:b/>
                <w:i/>
                <w:color w:val="000000"/>
                <w:sz w:val="16"/>
                <w:szCs w:val="16"/>
              </w:rPr>
              <w:t>pouze dodavatel, který je akciovou společností,</w:t>
            </w:r>
            <w:r w:rsidRPr="00DD4559">
              <w:rPr>
                <w:rFonts w:ascii="Calibri" w:hAnsi="Calibri"/>
                <w:i/>
                <w:color w:val="000000"/>
                <w:sz w:val="16"/>
                <w:szCs w:val="16"/>
              </w:rPr>
              <w:t xml:space="preserve"> v tom případě</w:t>
            </w:r>
            <w:r w:rsidRPr="0078299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DD455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z</w:t>
            </w:r>
            <w:r w:rsidR="00DD4559" w:rsidRPr="009F23EC">
              <w:rPr>
                <w:rFonts w:ascii="Calibri" w:hAnsi="Calibri"/>
                <w:i/>
                <w:color w:val="000000"/>
                <w:sz w:val="16"/>
                <w:szCs w:val="16"/>
              </w:rPr>
              <w:t>aškrtněte příslušnou možnost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.</w:t>
            </w:r>
            <w:r w:rsidRPr="0078299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)</w:t>
            </w:r>
            <w:r w:rsidR="00DD4559">
              <w:rPr>
                <w:rStyle w:val="Znakapoznpodarou"/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footnoteReference w:id="3"/>
            </w:r>
          </w:p>
        </w:tc>
        <w:tc>
          <w:tcPr>
            <w:tcW w:w="5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999" w:rsidRPr="00782999" w:rsidRDefault="00782999" w:rsidP="00782999">
            <w:pPr>
              <w:spacing w:after="0" w:line="240" w:lineRule="auto"/>
              <w:jc w:val="both"/>
              <w:rPr>
                <w:rFonts w:ascii="Arial" w:eastAsia="MS Gothic" w:hAnsi="Arial" w:cs="Arial"/>
                <w:color w:val="000000"/>
                <w:sz w:val="18"/>
                <w:szCs w:val="18"/>
                <w:lang w:eastAsia="cs-CZ"/>
              </w:rPr>
            </w:pPr>
            <w:r w:rsidRPr="00782999">
              <w:rPr>
                <w:rFonts w:ascii="MS Gothic" w:eastAsia="MS Gothic" w:hAnsi="MS Gothic" w:cs="Calibri" w:hint="eastAsia"/>
                <w:color w:val="000000"/>
                <w:sz w:val="18"/>
                <w:szCs w:val="18"/>
                <w:lang w:eastAsia="cs-CZ"/>
              </w:rPr>
              <w:t>☐</w:t>
            </w:r>
            <w:r w:rsidRPr="00782999">
              <w:rPr>
                <w:rFonts w:ascii="Arial" w:eastAsia="MS Gothic" w:hAnsi="Arial" w:cs="Arial"/>
                <w:color w:val="000000"/>
                <w:sz w:val="18"/>
                <w:szCs w:val="18"/>
                <w:lang w:eastAsia="cs-CZ"/>
              </w:rPr>
              <w:t xml:space="preserve"> Dodavatel </w:t>
            </w:r>
            <w:r w:rsidRPr="00782999">
              <w:rPr>
                <w:rFonts w:ascii="Arial" w:eastAsia="MS Gothic" w:hAnsi="Arial" w:cs="Arial"/>
                <w:b/>
                <w:color w:val="000000"/>
                <w:sz w:val="18"/>
                <w:szCs w:val="18"/>
                <w:lang w:eastAsia="cs-CZ"/>
              </w:rPr>
              <w:t>je</w:t>
            </w:r>
            <w:r w:rsidR="00DD4559">
              <w:rPr>
                <w:rFonts w:ascii="Arial" w:eastAsia="MS Gothic" w:hAnsi="Arial" w:cs="Arial"/>
                <w:b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782999">
              <w:rPr>
                <w:rFonts w:ascii="Arial" w:eastAsia="MS Gothic" w:hAnsi="Arial" w:cs="Arial"/>
                <w:color w:val="000000"/>
                <w:sz w:val="18"/>
                <w:szCs w:val="18"/>
                <w:lang w:eastAsia="cs-CZ"/>
              </w:rPr>
              <w:t>kótován na burze cenných papírů</w:t>
            </w:r>
          </w:p>
          <w:p w:rsidR="00782999" w:rsidRPr="00782999" w:rsidRDefault="00782999" w:rsidP="00782999">
            <w:pPr>
              <w:spacing w:after="0" w:line="240" w:lineRule="auto"/>
              <w:jc w:val="both"/>
              <w:rPr>
                <w:rFonts w:ascii="Arial" w:eastAsia="MS Gothic" w:hAnsi="Arial" w:cs="Arial"/>
                <w:color w:val="000000"/>
                <w:sz w:val="18"/>
                <w:szCs w:val="18"/>
                <w:lang w:eastAsia="cs-CZ"/>
              </w:rPr>
            </w:pPr>
            <w:r w:rsidRPr="00782999">
              <w:rPr>
                <w:rFonts w:ascii="Segoe UI Symbol" w:eastAsia="MS Gothic" w:hAnsi="Segoe UI Symbol" w:cs="Segoe UI Symbol"/>
                <w:color w:val="000000"/>
                <w:sz w:val="18"/>
                <w:szCs w:val="18"/>
                <w:lang w:eastAsia="cs-CZ"/>
              </w:rPr>
              <w:t>☐</w:t>
            </w:r>
            <w:r w:rsidRPr="00782999">
              <w:rPr>
                <w:rFonts w:ascii="Arial" w:eastAsia="MS Gothic" w:hAnsi="Arial" w:cs="Arial"/>
                <w:color w:val="000000"/>
                <w:sz w:val="18"/>
                <w:szCs w:val="18"/>
                <w:lang w:eastAsia="cs-CZ"/>
              </w:rPr>
              <w:t xml:space="preserve"> Dodavatel </w:t>
            </w:r>
            <w:r w:rsidRPr="00782999">
              <w:rPr>
                <w:rFonts w:ascii="Arial" w:eastAsia="MS Gothic" w:hAnsi="Arial" w:cs="Arial"/>
                <w:b/>
                <w:color w:val="000000"/>
                <w:sz w:val="18"/>
                <w:szCs w:val="18"/>
                <w:lang w:eastAsia="cs-CZ"/>
              </w:rPr>
              <w:t xml:space="preserve">není </w:t>
            </w:r>
            <w:r w:rsidRPr="00782999">
              <w:rPr>
                <w:rFonts w:ascii="Arial" w:eastAsia="MS Gothic" w:hAnsi="Arial" w:cs="Arial"/>
                <w:color w:val="000000"/>
                <w:sz w:val="18"/>
                <w:szCs w:val="18"/>
                <w:lang w:eastAsia="cs-CZ"/>
              </w:rPr>
              <w:t>kótován na burze cenných papírů</w:t>
            </w:r>
          </w:p>
        </w:tc>
        <w:tc>
          <w:tcPr>
            <w:tcW w:w="2898" w:type="dxa"/>
            <w:gridSpan w:val="2"/>
            <w:vAlign w:val="center"/>
          </w:tcPr>
          <w:p w:rsidR="00782999" w:rsidRDefault="00782999" w:rsidP="00782999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  <w:tr w:rsidR="009F23EC" w:rsidTr="00DD4559">
        <w:trPr>
          <w:gridAfter w:val="1"/>
          <w:wAfter w:w="2847" w:type="dxa"/>
          <w:trHeight w:val="403"/>
        </w:trPr>
        <w:tc>
          <w:tcPr>
            <w:tcW w:w="9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23EC" w:rsidRDefault="009F23EC" w:rsidP="00A62ED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Kontaktní osoba dodavatele</w:t>
            </w: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9F23EC" w:rsidTr="00DD4559">
        <w:trPr>
          <w:gridAfter w:val="1"/>
          <w:wAfter w:w="2847" w:type="dxa"/>
          <w:trHeight w:val="345"/>
        </w:trPr>
        <w:tc>
          <w:tcPr>
            <w:tcW w:w="3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1B197A" w:rsidRDefault="009F23EC" w:rsidP="009F23EC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197A">
              <w:rPr>
                <w:rFonts w:ascii="Calibri" w:hAnsi="Calibri"/>
                <w:color w:val="000000"/>
                <w:sz w:val="20"/>
                <w:szCs w:val="20"/>
              </w:rPr>
              <w:t>Titul, jméno, příjmení:</w:t>
            </w:r>
          </w:p>
        </w:tc>
        <w:tc>
          <w:tcPr>
            <w:tcW w:w="5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Default="009F23EC" w:rsidP="009F23EC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9F23EC" w:rsidTr="00DD4559">
        <w:trPr>
          <w:gridAfter w:val="1"/>
          <w:wAfter w:w="2847" w:type="dxa"/>
          <w:trHeight w:val="514"/>
        </w:trPr>
        <w:tc>
          <w:tcPr>
            <w:tcW w:w="3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1B197A" w:rsidRDefault="009F23EC" w:rsidP="009F23EC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197A">
              <w:rPr>
                <w:rFonts w:ascii="Calibri" w:hAnsi="Calibri"/>
                <w:color w:val="000000"/>
                <w:sz w:val="20"/>
                <w:szCs w:val="20"/>
              </w:rPr>
              <w:t>telefon, e-mail:</w:t>
            </w:r>
          </w:p>
        </w:tc>
        <w:tc>
          <w:tcPr>
            <w:tcW w:w="5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Default="009F23EC" w:rsidP="009F23EC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D43DED" w:rsidRDefault="00D43DED" w:rsidP="00C705FE"/>
    <w:p w:rsidR="00D43DED" w:rsidRDefault="00C705FE" w:rsidP="00C705FE">
      <w:proofErr w:type="gramStart"/>
      <w:r>
        <w:t>V  …</w:t>
      </w:r>
      <w:proofErr w:type="gramEnd"/>
      <w:r>
        <w:t xml:space="preserve">…………………………. </w:t>
      </w:r>
      <w:proofErr w:type="gramStart"/>
      <w:r>
        <w:t>dne  …</w:t>
      </w:r>
      <w:proofErr w:type="gramEnd"/>
      <w:r>
        <w:t>………………………</w:t>
      </w:r>
    </w:p>
    <w:p w:rsidR="00C705FE" w:rsidRDefault="00C705FE" w:rsidP="00D43DED">
      <w:pPr>
        <w:spacing w:after="0"/>
        <w:jc w:val="right"/>
      </w:pPr>
      <w:r>
        <w:t>………………………………………………………..</w:t>
      </w:r>
    </w:p>
    <w:p w:rsidR="001C014C" w:rsidRPr="001B197A" w:rsidRDefault="001C014C" w:rsidP="00D43DED">
      <w:pPr>
        <w:spacing w:after="0"/>
        <w:jc w:val="right"/>
        <w:rPr>
          <w:sz w:val="20"/>
          <w:szCs w:val="20"/>
        </w:rPr>
      </w:pPr>
      <w:r w:rsidRPr="001B197A">
        <w:rPr>
          <w:sz w:val="20"/>
          <w:szCs w:val="20"/>
        </w:rPr>
        <w:t>oso</w:t>
      </w:r>
      <w:r w:rsidR="001B197A" w:rsidRPr="001B197A">
        <w:rPr>
          <w:sz w:val="20"/>
          <w:szCs w:val="20"/>
        </w:rPr>
        <w:t>ba oprávněná jednat</w:t>
      </w:r>
      <w:r w:rsidR="001B197A">
        <w:rPr>
          <w:sz w:val="20"/>
          <w:szCs w:val="20"/>
        </w:rPr>
        <w:t xml:space="preserve"> za dodavatele</w:t>
      </w:r>
    </w:p>
    <w:sectPr w:rsidR="001C014C" w:rsidRPr="001B197A" w:rsidSect="00B935D2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5BA9" w:rsidRDefault="006B5BA9" w:rsidP="00C705FE">
      <w:pPr>
        <w:spacing w:after="0" w:line="240" w:lineRule="auto"/>
      </w:pPr>
      <w:r>
        <w:separator/>
      </w:r>
    </w:p>
  </w:endnote>
  <w:endnote w:type="continuationSeparator" w:id="0">
    <w:p w:rsidR="006B5BA9" w:rsidRDefault="006B5BA9" w:rsidP="00C7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3DED" w:rsidRDefault="00780B3C">
    <w:pPr>
      <w:pStyle w:val="Zpat"/>
      <w:jc w:val="right"/>
    </w:pPr>
    <w:sdt>
      <w:sdtPr>
        <w:id w:val="-1989242379"/>
        <w:docPartObj>
          <w:docPartGallery w:val="Page Numbers (Bottom of Page)"/>
          <w:docPartUnique/>
        </w:docPartObj>
      </w:sdtPr>
      <w:sdtEndPr/>
      <w:sdtContent>
        <w:r w:rsidR="00D43DED">
          <w:t xml:space="preserve">Strana </w:t>
        </w:r>
        <w:r w:rsidR="00D43DED">
          <w:fldChar w:fldCharType="begin"/>
        </w:r>
        <w:r w:rsidR="00D43DED">
          <w:instrText>PAGE   \* MERGEFORMAT</w:instrText>
        </w:r>
        <w:r w:rsidR="00D43DED">
          <w:fldChar w:fldCharType="separate"/>
        </w:r>
        <w:r w:rsidR="00D43DED">
          <w:t>2</w:t>
        </w:r>
        <w:r w:rsidR="00D43DED">
          <w:fldChar w:fldCharType="end"/>
        </w:r>
      </w:sdtContent>
    </w:sdt>
    <w:r w:rsidR="00D43DED">
      <w:t xml:space="preserve"> z </w:t>
    </w:r>
    <w:fldSimple w:instr=" NUMPAGES  \* Arabic  \* MERGEFORMAT ">
      <w:r w:rsidR="00D43DED">
        <w:rPr>
          <w:noProof/>
        </w:rPr>
        <w:t>2</w:t>
      </w:r>
    </w:fldSimple>
  </w:p>
  <w:p w:rsidR="00D43DED" w:rsidRDefault="00D43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5BA9" w:rsidRDefault="006B5BA9" w:rsidP="00C705FE">
      <w:pPr>
        <w:spacing w:after="0" w:line="240" w:lineRule="auto"/>
      </w:pPr>
      <w:r>
        <w:separator/>
      </w:r>
    </w:p>
  </w:footnote>
  <w:footnote w:type="continuationSeparator" w:id="0">
    <w:p w:rsidR="006B5BA9" w:rsidRDefault="006B5BA9" w:rsidP="00C705FE">
      <w:pPr>
        <w:spacing w:after="0" w:line="240" w:lineRule="auto"/>
      </w:pPr>
      <w:r>
        <w:continuationSeparator/>
      </w:r>
    </w:p>
  </w:footnote>
  <w:footnote w:id="1">
    <w:p w:rsidR="009F23EC" w:rsidRPr="00D43DED" w:rsidRDefault="009F23EC" w:rsidP="009F23EC">
      <w:pPr>
        <w:pStyle w:val="Textpoznpodarou"/>
        <w:rPr>
          <w:sz w:val="18"/>
          <w:szCs w:val="18"/>
        </w:rPr>
      </w:pPr>
      <w:r w:rsidRPr="00B935D2">
        <w:rPr>
          <w:sz w:val="18"/>
          <w:szCs w:val="18"/>
        </w:rPr>
        <w:footnoteRef/>
      </w:r>
      <w:r w:rsidRPr="00B935D2">
        <w:rPr>
          <w:sz w:val="16"/>
          <w:szCs w:val="16"/>
        </w:rPr>
        <w:t xml:space="preserve"> </w:t>
      </w:r>
      <w:r w:rsidRPr="00D43DED">
        <w:rPr>
          <w:sz w:val="18"/>
          <w:szCs w:val="18"/>
        </w:rPr>
        <w:t xml:space="preserve">Pokud podáváte žádost o účast společně s jiným dodavatelem prosím připojte k této žádosti identifikační údaje dodavatele, s nímž podáváte společnou žádost (podrobněji viz čl.4.4 a 5.2 ZD)  </w:t>
      </w:r>
    </w:p>
  </w:footnote>
  <w:footnote w:id="2">
    <w:p w:rsidR="009F23EC" w:rsidRPr="00D43DED" w:rsidRDefault="009F23EC" w:rsidP="0034019E">
      <w:pPr>
        <w:pStyle w:val="Textpoznpodarou"/>
        <w:rPr>
          <w:sz w:val="18"/>
          <w:szCs w:val="18"/>
        </w:rPr>
      </w:pPr>
      <w:r w:rsidRPr="00D43DED">
        <w:rPr>
          <w:sz w:val="18"/>
          <w:szCs w:val="18"/>
        </w:rPr>
        <w:footnoteRef/>
      </w:r>
      <w:r w:rsidRPr="00D43DED">
        <w:rPr>
          <w:sz w:val="18"/>
          <w:szCs w:val="18"/>
        </w:rPr>
        <w:t xml:space="preserve"> Zařazení se posuzuje na základě těchto kritérií: </w:t>
      </w:r>
    </w:p>
    <w:p w:rsidR="009F23EC" w:rsidRPr="00D43DED" w:rsidRDefault="009F23EC" w:rsidP="0034019E">
      <w:pPr>
        <w:pStyle w:val="Textpoznpodarou"/>
        <w:numPr>
          <w:ilvl w:val="0"/>
          <w:numId w:val="1"/>
        </w:numPr>
        <w:rPr>
          <w:sz w:val="18"/>
          <w:szCs w:val="18"/>
        </w:rPr>
      </w:pPr>
      <w:r w:rsidRPr="00D43DED">
        <w:rPr>
          <w:sz w:val="18"/>
          <w:szCs w:val="18"/>
        </w:rPr>
        <w:t xml:space="preserve">malý podnik – méně než 50 zaměstnanců a roční obrat nebo rozvaha do 10 mil. </w:t>
      </w:r>
      <w:r w:rsidRPr="00D43DED">
        <w:rPr>
          <w:sz w:val="18"/>
          <w:szCs w:val="18"/>
          <w:u w:val="single"/>
        </w:rPr>
        <w:t>EUR</w:t>
      </w:r>
      <w:r w:rsidRPr="00D43DED">
        <w:rPr>
          <w:sz w:val="18"/>
          <w:szCs w:val="18"/>
        </w:rPr>
        <w:t xml:space="preserve">; </w:t>
      </w:r>
    </w:p>
    <w:p w:rsidR="009F23EC" w:rsidRPr="00D43DED" w:rsidRDefault="009F23EC" w:rsidP="0034019E">
      <w:pPr>
        <w:pStyle w:val="Textpoznpodarou"/>
        <w:numPr>
          <w:ilvl w:val="0"/>
          <w:numId w:val="1"/>
        </w:numPr>
        <w:rPr>
          <w:sz w:val="18"/>
          <w:szCs w:val="18"/>
        </w:rPr>
      </w:pPr>
      <w:r w:rsidRPr="00D43DED">
        <w:rPr>
          <w:sz w:val="18"/>
          <w:szCs w:val="18"/>
        </w:rPr>
        <w:t xml:space="preserve">střední podnik – méně než 250 zaměstnanců a roční obrat do 50 mil. </w:t>
      </w:r>
      <w:r w:rsidRPr="00D43DED">
        <w:rPr>
          <w:sz w:val="18"/>
          <w:szCs w:val="18"/>
          <w:u w:val="single"/>
        </w:rPr>
        <w:t>EUR</w:t>
      </w:r>
      <w:r w:rsidRPr="00D43DED">
        <w:rPr>
          <w:sz w:val="18"/>
          <w:szCs w:val="18"/>
        </w:rPr>
        <w:t xml:space="preserve"> nebo rozvaha do 43 mil. </w:t>
      </w:r>
      <w:r w:rsidRPr="00D43DED">
        <w:rPr>
          <w:sz w:val="18"/>
          <w:szCs w:val="18"/>
          <w:u w:val="single"/>
        </w:rPr>
        <w:t>EUR</w:t>
      </w:r>
    </w:p>
    <w:p w:rsidR="009F23EC" w:rsidRPr="00D43DED" w:rsidRDefault="009F23EC" w:rsidP="005A6438">
      <w:pPr>
        <w:rPr>
          <w:sz w:val="18"/>
          <w:szCs w:val="18"/>
        </w:rPr>
      </w:pPr>
      <w:r w:rsidRPr="00D43DED">
        <w:rPr>
          <w:sz w:val="18"/>
          <w:szCs w:val="18"/>
        </w:rPr>
        <w:t>Informace slouží pouze pro účely následného vyplnění formuláře oznámení o výsledku zadávacího řízení..</w:t>
      </w:r>
    </w:p>
  </w:footnote>
  <w:footnote w:id="3">
    <w:p w:rsidR="00DD4559" w:rsidRPr="00DD4559" w:rsidRDefault="00DD4559">
      <w:pPr>
        <w:pStyle w:val="Textpoznpodarou"/>
        <w:rPr>
          <w:sz w:val="18"/>
          <w:szCs w:val="18"/>
        </w:rPr>
      </w:pPr>
      <w:r w:rsidRPr="00DD4559">
        <w:rPr>
          <w:sz w:val="18"/>
          <w:szCs w:val="18"/>
        </w:rPr>
        <w:footnoteRef/>
      </w:r>
      <w:r w:rsidRPr="00DD4559">
        <w:rPr>
          <w:sz w:val="18"/>
          <w:szCs w:val="18"/>
        </w:rPr>
        <w:t xml:space="preserve">  Slouží jen pro účely vyplnění formuláře oznámení o výsledku zadávacího řízení.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35D2" w:rsidRDefault="00B935D2" w:rsidP="00B935D2">
    <w:pPr>
      <w:pStyle w:val="Zhlav"/>
    </w:pPr>
    <w:r w:rsidRPr="002C13DE">
      <w:t xml:space="preserve">Příloha č. </w:t>
    </w:r>
    <w:r>
      <w:t>1 ZD</w:t>
    </w:r>
  </w:p>
  <w:p w:rsidR="00B935D2" w:rsidRPr="00B935D2" w:rsidRDefault="00B935D2" w:rsidP="00B935D2">
    <w:pPr>
      <w:pStyle w:val="Zhlav"/>
      <w:jc w:val="center"/>
    </w:pPr>
    <w:r>
      <w:rPr>
        <w:b/>
        <w:sz w:val="32"/>
        <w:szCs w:val="32"/>
      </w:rPr>
      <w:t>Žádost o účast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6E98"/>
    <w:multiLevelType w:val="multilevel"/>
    <w:tmpl w:val="04F47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8" w:hanging="708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57D006EA"/>
    <w:multiLevelType w:val="hybridMultilevel"/>
    <w:tmpl w:val="D3E2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80387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263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FE"/>
    <w:rsid w:val="000460E3"/>
    <w:rsid w:val="00153986"/>
    <w:rsid w:val="001B197A"/>
    <w:rsid w:val="001C014C"/>
    <w:rsid w:val="00221AC8"/>
    <w:rsid w:val="00271385"/>
    <w:rsid w:val="00292CCC"/>
    <w:rsid w:val="002A59AA"/>
    <w:rsid w:val="002C13DE"/>
    <w:rsid w:val="002D4B20"/>
    <w:rsid w:val="002E77EE"/>
    <w:rsid w:val="002F061F"/>
    <w:rsid w:val="00330CB2"/>
    <w:rsid w:val="0034019E"/>
    <w:rsid w:val="00350461"/>
    <w:rsid w:val="00374341"/>
    <w:rsid w:val="003B48AD"/>
    <w:rsid w:val="003E7CEA"/>
    <w:rsid w:val="00401C78"/>
    <w:rsid w:val="004100A5"/>
    <w:rsid w:val="00422A87"/>
    <w:rsid w:val="0045062C"/>
    <w:rsid w:val="004A4AA3"/>
    <w:rsid w:val="004A7500"/>
    <w:rsid w:val="004B50F0"/>
    <w:rsid w:val="004F36FF"/>
    <w:rsid w:val="00550631"/>
    <w:rsid w:val="00556E9F"/>
    <w:rsid w:val="005A6438"/>
    <w:rsid w:val="005B3E5A"/>
    <w:rsid w:val="005F67C6"/>
    <w:rsid w:val="006A316C"/>
    <w:rsid w:val="006B5BA9"/>
    <w:rsid w:val="006F7C1C"/>
    <w:rsid w:val="00700E64"/>
    <w:rsid w:val="0070635C"/>
    <w:rsid w:val="007110C7"/>
    <w:rsid w:val="00782999"/>
    <w:rsid w:val="007A4389"/>
    <w:rsid w:val="00801B5C"/>
    <w:rsid w:val="00817473"/>
    <w:rsid w:val="008360F1"/>
    <w:rsid w:val="008431A6"/>
    <w:rsid w:val="00883910"/>
    <w:rsid w:val="008A067E"/>
    <w:rsid w:val="008B0A7D"/>
    <w:rsid w:val="00914C59"/>
    <w:rsid w:val="009A5655"/>
    <w:rsid w:val="009B4B04"/>
    <w:rsid w:val="009D3D6B"/>
    <w:rsid w:val="009F23EC"/>
    <w:rsid w:val="00A36C60"/>
    <w:rsid w:val="00A44198"/>
    <w:rsid w:val="00A57801"/>
    <w:rsid w:val="00A62ED0"/>
    <w:rsid w:val="00AB5C68"/>
    <w:rsid w:val="00AD63FE"/>
    <w:rsid w:val="00AE77D4"/>
    <w:rsid w:val="00B02546"/>
    <w:rsid w:val="00B278A0"/>
    <w:rsid w:val="00B935D2"/>
    <w:rsid w:val="00BA5081"/>
    <w:rsid w:val="00C33AB9"/>
    <w:rsid w:val="00C705FE"/>
    <w:rsid w:val="00C93284"/>
    <w:rsid w:val="00C949D7"/>
    <w:rsid w:val="00CB040A"/>
    <w:rsid w:val="00CC0416"/>
    <w:rsid w:val="00CD5631"/>
    <w:rsid w:val="00CD7A3C"/>
    <w:rsid w:val="00D35FEC"/>
    <w:rsid w:val="00D43DED"/>
    <w:rsid w:val="00D61B7B"/>
    <w:rsid w:val="00D906DF"/>
    <w:rsid w:val="00DD2FE4"/>
    <w:rsid w:val="00DD4559"/>
    <w:rsid w:val="00DD4816"/>
    <w:rsid w:val="00E00392"/>
    <w:rsid w:val="00E058CB"/>
    <w:rsid w:val="00E11C12"/>
    <w:rsid w:val="00E35295"/>
    <w:rsid w:val="00E40C39"/>
    <w:rsid w:val="00E51FEA"/>
    <w:rsid w:val="00F04164"/>
    <w:rsid w:val="00F52621"/>
    <w:rsid w:val="00F53BE1"/>
    <w:rsid w:val="00FA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03D4A-560B-4C9E-BA1A-2E07C777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5FE"/>
  </w:style>
  <w:style w:type="paragraph" w:styleId="Nadpis1">
    <w:name w:val="heading 1"/>
    <w:basedOn w:val="Normln"/>
    <w:next w:val="Normln"/>
    <w:link w:val="Nadpis1Char"/>
    <w:uiPriority w:val="9"/>
    <w:qFormat/>
    <w:rsid w:val="00C705F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05FE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05F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05F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705F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9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5D2"/>
  </w:style>
  <w:style w:type="paragraph" w:styleId="Zpat">
    <w:name w:val="footer"/>
    <w:basedOn w:val="Normln"/>
    <w:link w:val="ZpatChar"/>
    <w:uiPriority w:val="99"/>
    <w:unhideWhenUsed/>
    <w:rsid w:val="00B9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5D2"/>
  </w:style>
  <w:style w:type="paragraph" w:styleId="Textbubliny">
    <w:name w:val="Balloon Text"/>
    <w:basedOn w:val="Normln"/>
    <w:link w:val="TextbublinyChar"/>
    <w:uiPriority w:val="99"/>
    <w:semiHidden/>
    <w:unhideWhenUsed/>
    <w:rsid w:val="00DD4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86A5-A619-4166-8E6C-DE2E0587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karel</dc:creator>
  <cp:lastModifiedBy>Jan Cudlín</cp:lastModifiedBy>
  <cp:revision>2</cp:revision>
  <dcterms:created xsi:type="dcterms:W3CDTF">2025-02-20T14:58:00Z</dcterms:created>
  <dcterms:modified xsi:type="dcterms:W3CDTF">2025-02-20T14:58:00Z</dcterms:modified>
</cp:coreProperties>
</file>